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C9" w:rsidRPr="00F06AE5" w:rsidRDefault="004143C9" w:rsidP="004143C9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 w:themeColor="text1"/>
          <w:sz w:val="16"/>
          <w:szCs w:val="16"/>
        </w:rPr>
      </w:pPr>
      <w:r w:rsidRPr="00F06AE5">
        <w:rPr>
          <w:rFonts w:ascii="Courier New" w:hAnsi="Courier New" w:cs="Courier New"/>
          <w:color w:val="000000" w:themeColor="text1"/>
          <w:sz w:val="16"/>
          <w:szCs w:val="16"/>
        </w:rPr>
        <w:t>ANEXA 7</w:t>
      </w:r>
    </w:p>
    <w:p w:rsidR="004143C9" w:rsidRPr="00F06AE5" w:rsidRDefault="004143C9" w:rsidP="004143C9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 w:themeColor="text1"/>
          <w:sz w:val="16"/>
          <w:szCs w:val="16"/>
        </w:rPr>
      </w:pPr>
      <w:r w:rsidRPr="00F06AE5">
        <w:rPr>
          <w:rFonts w:ascii="Courier New" w:hAnsi="Courier New" w:cs="Courier New"/>
          <w:color w:val="000000" w:themeColor="text1"/>
          <w:sz w:val="16"/>
          <w:szCs w:val="16"/>
        </w:rPr>
        <w:t xml:space="preserve">    la </w:t>
      </w:r>
      <w:r w:rsidRPr="00F06AE5">
        <w:rPr>
          <w:rFonts w:ascii="Courier New" w:hAnsi="Courier New" w:cs="Courier New"/>
          <w:color w:val="000000" w:themeColor="text1"/>
          <w:sz w:val="16"/>
          <w:szCs w:val="16"/>
          <w:u w:val="single"/>
        </w:rPr>
        <w:t>normele</w:t>
      </w:r>
      <w:r w:rsidRPr="00F06AE5">
        <w:rPr>
          <w:rFonts w:ascii="Courier New" w:hAnsi="Courier New" w:cs="Courier New"/>
          <w:color w:val="000000" w:themeColor="text1"/>
          <w:sz w:val="16"/>
          <w:szCs w:val="16"/>
        </w:rPr>
        <w:t xml:space="preserve"> metodologice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4143C9" w:rsidRDefault="004143C9" w:rsidP="00CB6AD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Raport anual privind transparenţa decizională</w:t>
      </w:r>
    </w:p>
    <w:p w:rsidR="00CB6AD7" w:rsidRDefault="00CB6AD7" w:rsidP="00CB6AD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color w:val="000000" w:themeColor="text1"/>
          <w:sz w:val="20"/>
          <w:szCs w:val="20"/>
        </w:rPr>
      </w:pPr>
      <w:r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ANUL 2022</w:t>
      </w:r>
    </w:p>
    <w:p w:rsidR="00CB6AD7" w:rsidRPr="004143C9" w:rsidRDefault="00CB6AD7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4143C9" w:rsidRPr="004143C9" w:rsidRDefault="00C14F67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Numele autorităţii </w:t>
      </w:r>
      <w:r w:rsidR="004143C9" w:rsidRPr="004143C9">
        <w:rPr>
          <w:rFonts w:ascii="Courier New" w:hAnsi="Courier New" w:cs="Courier New"/>
          <w:color w:val="000000" w:themeColor="text1"/>
          <w:sz w:val="20"/>
          <w:szCs w:val="20"/>
        </w:rPr>
        <w:t>publice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:</w:t>
      </w:r>
      <w:r w:rsidR="004143C9"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PRIMĂRIA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COMUNEI </w:t>
      </w:r>
      <w:r w:rsidR="004143C9"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TÂRGUȘOR    </w:t>
      </w:r>
    </w:p>
    <w:p w:rsidR="004143C9" w:rsidRPr="00C14F67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C14F67">
        <w:rPr>
          <w:rFonts w:ascii="Courier New" w:hAnsi="Courier New" w:cs="Courier New"/>
          <w:color w:val="000000" w:themeColor="text1"/>
          <w:sz w:val="20"/>
          <w:szCs w:val="20"/>
        </w:rPr>
        <w:t>Elaborat</w:t>
      </w:r>
      <w:r w:rsidR="006F6E0C">
        <w:rPr>
          <w:rFonts w:ascii="Courier New" w:hAnsi="Courier New" w:cs="Courier New"/>
          <w:color w:val="000000" w:themeColor="text1"/>
          <w:sz w:val="20"/>
          <w:szCs w:val="20"/>
        </w:rPr>
        <w:t>, Elena IACOBICI</w:t>
      </w:r>
    </w:p>
    <w:p w:rsid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C14F67">
        <w:rPr>
          <w:rFonts w:ascii="Courier New" w:hAnsi="Courier New" w:cs="Courier New"/>
          <w:color w:val="000000" w:themeColor="text1"/>
          <w:sz w:val="20"/>
          <w:szCs w:val="20"/>
        </w:rPr>
        <w:t>Responsabil</w:t>
      </w:r>
    </w:p>
    <w:p w:rsidR="00CB6AD7" w:rsidRPr="00C14F67" w:rsidRDefault="00CB6AD7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_____________________________________________________________________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                       INDICATORI                         | RĂSPUNS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A. Procesul de elaborare a actelor normative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|_____________________________________________________________________|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1. Numărul proiectelor de acte normative adoptate         | 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68</w:t>
      </w:r>
      <w:r w:rsidR="00C14F67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2. Numărul proiectelor de acte normative care au fost     |      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anunţate în mod public                                    |  </w:t>
      </w:r>
      <w:r w:rsidR="00C14F67">
        <w:rPr>
          <w:rFonts w:ascii="Courier New" w:hAnsi="Courier New" w:cs="Courier New"/>
          <w:color w:val="000000" w:themeColor="text1"/>
          <w:sz w:val="20"/>
          <w:szCs w:val="20"/>
        </w:rPr>
        <w:t xml:space="preserve"> 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68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Dintre acestea, au fost anunţate în mod public:           |  </w:t>
      </w:r>
      <w:r w:rsidR="00C14F67">
        <w:rPr>
          <w:rFonts w:ascii="Courier New" w:hAnsi="Courier New" w:cs="Courier New"/>
          <w:color w:val="000000" w:themeColor="text1"/>
          <w:sz w:val="20"/>
          <w:szCs w:val="20"/>
        </w:rPr>
        <w:t xml:space="preserve"> 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68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a) pe site-ul propriu                                     |  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68</w:t>
      </w:r>
      <w:r w:rsidR="00C14F67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b) prin afişare la sediul propriu                         |  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68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c) prin mass-media                                        | 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3. Numărul de cereri primite pentru furnizarea de         |      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informaţii referitoare la proiecte de acte normative      |    </w:t>
      </w:r>
      <w:r w:rsidRPr="004143C9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a) persoane fizice                                        |    </w:t>
      </w:r>
      <w:r w:rsidRPr="004143C9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0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b) asociaţii de afaceri sau alte asociaţii legal          |      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constituite                                               |    </w:t>
      </w:r>
      <w:r w:rsidRPr="004143C9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0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3.1. Numărul asociaţiilor, fundaţiilor şi federaţiilor    |      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interesate luate în evidenţă conform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  <w:u w:val="single"/>
        </w:rPr>
        <w:t>art. 52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din Ordonanţa|      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Guvernului nr. 26/2000 cu privire la asociaţii şi         |      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fundaţii, aprobată cu modificări şi completări prin       |    </w:t>
      </w:r>
      <w:r w:rsidRPr="004143C9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0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  <w:u w:val="single"/>
        </w:rPr>
        <w:t>Legea nr. 246/2005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, cu modificările şi completările       |      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ulterioare                                                |         |</w:t>
      </w:r>
    </w:p>
    <w:p w:rsidR="004143C9" w:rsidRPr="004143C9" w:rsidRDefault="004143C9" w:rsidP="00C14F6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4. Numărul proiectelor transmise persoanelor fizice care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au depus o cerere pentru primirea informaţiilor           | 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referitoare la proiectul de act normativ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5. Numărul proiectelor transmise asociaţiilor de afaceri  |    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şi altor asociaţii legal constituite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6. Numărul persoanelor responsabile pentru relaţia cu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societatea civilă care au fost desemnate                  |      </w:t>
      </w:r>
      <w:r w:rsidRPr="004143C9">
        <w:rPr>
          <w:rFonts w:ascii="Courier New" w:hAnsi="Courier New" w:cs="Courier New"/>
          <w:b/>
          <w:color w:val="000000" w:themeColor="text1"/>
          <w:sz w:val="20"/>
          <w:szCs w:val="20"/>
        </w:rPr>
        <w:t>1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16"/>
          <w:szCs w:val="16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6.1. Precizări cu privire la modalitatea de desemnare şi  |</w:t>
      </w:r>
      <w:r w:rsidRPr="004143C9">
        <w:rPr>
          <w:rFonts w:ascii="Courier New" w:hAnsi="Courier New" w:cs="Courier New"/>
          <w:color w:val="000000" w:themeColor="text1"/>
          <w:sz w:val="16"/>
          <w:szCs w:val="16"/>
        </w:rPr>
        <w:t xml:space="preserve">Dispozitie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eventualul cumul de atribuţii                             | </w:t>
      </w:r>
      <w:r w:rsidRPr="004143C9">
        <w:rPr>
          <w:rFonts w:ascii="Courier New" w:hAnsi="Courier New" w:cs="Courier New"/>
          <w:color w:val="000000" w:themeColor="text1"/>
          <w:sz w:val="16"/>
          <w:szCs w:val="16"/>
        </w:rPr>
        <w:t>primar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lastRenderedPageBreak/>
        <w:t xml:space="preserve">| 6.2. Precizări cu privire la înfiinţarea structurii pentru|  </w:t>
      </w:r>
      <w:r w:rsidRPr="004143C9">
        <w:rPr>
          <w:rFonts w:ascii="Courier New" w:hAnsi="Courier New" w:cs="Courier New"/>
          <w:color w:val="000000" w:themeColor="text1"/>
          <w:sz w:val="16"/>
          <w:szCs w:val="16"/>
        </w:rPr>
        <w:t>Nu este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relaţia cu mediul asociativ conform prevederilor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  <w:u w:val="single"/>
        </w:rPr>
        <w:t>art. 51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  <w:r w:rsidRPr="004143C9">
        <w:rPr>
          <w:rFonts w:ascii="Courier New" w:hAnsi="Courier New" w:cs="Courier New"/>
          <w:color w:val="000000" w:themeColor="text1"/>
          <w:sz w:val="16"/>
          <w:szCs w:val="16"/>
        </w:rPr>
        <w:t>constituită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din Ordonanţa Guvernului nr. 26/2000, aprobată cu         | </w:t>
      </w:r>
      <w:r w:rsidRPr="004143C9">
        <w:rPr>
          <w:rFonts w:ascii="Courier New" w:hAnsi="Courier New" w:cs="Courier New"/>
          <w:color w:val="000000" w:themeColor="text1"/>
          <w:sz w:val="16"/>
          <w:szCs w:val="16"/>
        </w:rPr>
        <w:t>structură</w:t>
      </w:r>
      <w:r>
        <w:rPr>
          <w:rFonts w:ascii="Courier New" w:hAnsi="Courier New" w:cs="Courier New"/>
          <w:color w:val="000000" w:themeColor="text1"/>
          <w:sz w:val="16"/>
          <w:szCs w:val="16"/>
        </w:rPr>
        <w:t>.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modificări şi completări prin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  <w:u w:val="single"/>
        </w:rPr>
        <w:t>Legea nr. 246/2005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, cu      |</w:t>
      </w:r>
      <w:r w:rsidRPr="004143C9">
        <w:rPr>
          <w:rFonts w:ascii="Courier New" w:hAnsi="Courier New" w:cs="Courier New"/>
          <w:color w:val="000000" w:themeColor="text1"/>
          <w:sz w:val="16"/>
          <w:szCs w:val="16"/>
        </w:rPr>
        <w:t>In curs de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modificările şi completările ulterioare                   |</w:t>
      </w:r>
      <w:r w:rsidRPr="004143C9">
        <w:rPr>
          <w:rFonts w:ascii="Courier New" w:hAnsi="Courier New" w:cs="Courier New"/>
          <w:color w:val="000000" w:themeColor="text1"/>
          <w:sz w:val="16"/>
          <w:szCs w:val="16"/>
        </w:rPr>
        <w:t>constituire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7. Numărul total al recomandărilor primite                | 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7.1. Dintre acestea, care este ponderea recomandărilor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primite în format electronic/on-line                      |  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8. Numărul total al recomandărilor incluse în proiectele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de acte normative                                         |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8.1. Numărul total al comunicărilor de justificări scrise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cu motivarea respingerilor unor recomandări               | 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8.2. Numărul proiectelor de acte normative pentru care au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fost acceptate recomandări                                | 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8.3. Numărul proiectelor de acte normative pentru care nu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a fost acceptată nicio recomandare                        | 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9. Numărul total al întâlnirilor de dezbatere publică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organizate                                                |    </w:t>
      </w:r>
      <w:r w:rsidR="00C14F67">
        <w:rPr>
          <w:rFonts w:ascii="Courier New" w:hAnsi="Courier New" w:cs="Courier New"/>
          <w:b/>
          <w:color w:val="000000" w:themeColor="text1"/>
          <w:sz w:val="20"/>
          <w:szCs w:val="20"/>
        </w:rPr>
        <w:t>3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</w:t>
      </w:r>
      <w:r w:rsidR="00C14F67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9.1. Dintre acestea, câte au fost organizate la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iniţiativa:                      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a) unor asociaţii legal constituite                       |   </w:t>
      </w:r>
      <w:r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b) unor autorităţi publice                                |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C14F67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c) din propria iniţiativă                                 |    </w:t>
      </w:r>
      <w:r w:rsidR="00C14F67" w:rsidRPr="00C14F67">
        <w:rPr>
          <w:rFonts w:ascii="Courier New" w:hAnsi="Courier New" w:cs="Courier New"/>
          <w:b/>
          <w:color w:val="000000" w:themeColor="text1"/>
          <w:sz w:val="20"/>
          <w:szCs w:val="20"/>
        </w:rPr>
        <w:t>3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10. Numărul proiectelor de acte normative adoptate fără a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fi obligatorie consultarea publică (au fost adoptate în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procedura de urgenţă sau conţin informaţii exceptate)     |    </w:t>
      </w:r>
      <w:r w:rsidR="009E6F91" w:rsidRPr="009E6F91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C14F67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10.1. Numărul proiectelor de acte normative anunţate în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mod public şi neadoptate                                  |     </w:t>
      </w:r>
      <w:r w:rsidR="009E6F91" w:rsidRPr="009E6F91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11. Numărul versiunilor îmbunătăţite ale proiectelor de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acte normative care au fost publicate                     |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12. Numărul versiunilor finale adoptate ale actelor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normative care au fost publicate                          |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B. Procesul de luare a deciziilor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1. Numărul total al şedinţelor publice (stabilite de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instituţia publică)                                       |   </w:t>
      </w:r>
      <w:r w:rsidRPr="009E6F91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</w:t>
      </w:r>
      <w:r w:rsidR="009E6F91">
        <w:rPr>
          <w:rFonts w:ascii="Courier New" w:hAnsi="Courier New" w:cs="Courier New"/>
          <w:b/>
          <w:color w:val="000000" w:themeColor="text1"/>
          <w:sz w:val="20"/>
          <w:szCs w:val="20"/>
        </w:rPr>
        <w:t>14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2. Numărul şedinţelor publice anunţate prin:              |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14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a) afişare la sediul propriu                              | 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14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lastRenderedPageBreak/>
        <w:t xml:space="preserve">| b) publicare pe site-ul propriu                           | 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14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c) mass-media                                             |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 xml:space="preserve">-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3. Numărul estimat al persoanelor care au participat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efectiv la şedinţele publice (exclusiv funcţionarii)      |   </w:t>
      </w:r>
      <w:r w:rsidRPr="009E6F91">
        <w:rPr>
          <w:rFonts w:ascii="Courier New" w:hAnsi="Courier New" w:cs="Courier New"/>
          <w:b/>
          <w:color w:val="000000" w:themeColor="text1"/>
          <w:sz w:val="20"/>
          <w:szCs w:val="20"/>
        </w:rPr>
        <w:t xml:space="preserve"> </w:t>
      </w:r>
      <w:r w:rsidR="009E6F91" w:rsidRPr="009E6F91">
        <w:rPr>
          <w:rFonts w:ascii="Courier New" w:hAnsi="Courier New" w:cs="Courier New"/>
          <w:b/>
          <w:color w:val="000000" w:themeColor="text1"/>
          <w:sz w:val="20"/>
          <w:szCs w:val="20"/>
        </w:rPr>
        <w:t>3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4. Numărul şedinţelor publice desfăşurate în prezenţa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mass-mediei                                               |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5. Numărul total al observaţiilor şi recomandărilor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exprimate în cadrul şedinţelor publice                    | 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6. Numărul total al recomandărilor incluse în deciziile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luate                                                     | 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7. Numărul şedinţelor care nu au fost publice, cu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motivaţia restricţionării accesului:                      |     </w:t>
      </w:r>
      <w:r w:rsidR="009E6F91" w:rsidRPr="009E6F91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a) informaţii exceptate                                   | 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b) vot secret                                             |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c) alte motive (care?)                                    |  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8. Numărul total al proceselor-verbale (minuta) şedinţelor|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publice                                                   |     </w:t>
      </w:r>
      <w:r w:rsidR="009E6F91" w:rsidRPr="009E6F91">
        <w:rPr>
          <w:rFonts w:ascii="Courier New" w:hAnsi="Courier New" w:cs="Courier New"/>
          <w:b/>
          <w:color w:val="000000" w:themeColor="text1"/>
          <w:sz w:val="20"/>
          <w:szCs w:val="20"/>
        </w:rPr>
        <w:t>16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9. Numărul proceselor-verbale (minuta) făcute publice     |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16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C. Cazurile în care autoritatea publică a fost acţionată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în justiţie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1. Numărul acţiunilor în justiţie pentru nerespectarea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prevederilor legale privind transparenţa decizională      |   </w:t>
      </w:r>
      <w:r w:rsidR="009E6F91" w:rsidRPr="009E6F91">
        <w:rPr>
          <w:rFonts w:ascii="Courier New" w:hAnsi="Courier New" w:cs="Courier New"/>
          <w:b/>
          <w:color w:val="000000" w:themeColor="text1"/>
          <w:sz w:val="20"/>
          <w:szCs w:val="20"/>
        </w:rPr>
        <w:t>0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intentate administraţiei publice: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a) rezolvate favorabil reclamantului                      |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b) rezolvate favorabil instituţiei                        |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c) în curs de soluţionare                                 |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D. Afişare standardizată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1. Precizaţi dacă pe site-ul autorităţii/instituţiei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există secţiunea "Transparenţă decizională" (da/nu)       |  </w:t>
      </w:r>
      <w:r w:rsidR="009E6F91" w:rsidRPr="009E6F91">
        <w:rPr>
          <w:rFonts w:ascii="Courier New" w:hAnsi="Courier New" w:cs="Courier New"/>
          <w:b/>
          <w:color w:val="000000" w:themeColor="text1"/>
          <w:sz w:val="20"/>
          <w:szCs w:val="20"/>
        </w:rPr>
        <w:t>da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2. Precizaţi dacă în secţiunea "Transparenţă decizională"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pe site-ul autorităţii/instituţiei publice se regăsesc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toate informaţiile şi documentele prevăzute de            |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da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  <w:u w:val="single"/>
        </w:rPr>
        <w:t>Legea nr. 52/2003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privind transparenţa decizională în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administraţia publică, republicată, cu modificările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ulterioare                       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F06AE5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E. Aprecierea activităţii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lastRenderedPageBreak/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1. Evaluaţi activitatea proprie</w:t>
      </w:r>
      <w:r w:rsidR="00CB6AD7">
        <w:rPr>
          <w:rFonts w:ascii="Courier New" w:hAnsi="Courier New" w:cs="Courier New"/>
          <w:color w:val="000000" w:themeColor="text1"/>
          <w:sz w:val="20"/>
          <w:szCs w:val="20"/>
        </w:rPr>
        <w:t xml:space="preserve">: satisfăcătoare/bună/     |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bun</w:t>
      </w:r>
      <w:r w:rsidR="00F06AE5">
        <w:rPr>
          <w:rFonts w:ascii="Courier New" w:hAnsi="Courier New" w:cs="Courier New"/>
          <w:color w:val="000000" w:themeColor="text1"/>
          <w:sz w:val="20"/>
          <w:szCs w:val="20"/>
        </w:rPr>
        <w:t>ă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CB6AD7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foarte bună                      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2. Evaluaţi resursele disponibile                         |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bun</w:t>
      </w:r>
      <w:r w:rsidR="00CB6AD7">
        <w:rPr>
          <w:rFonts w:ascii="Courier New" w:hAnsi="Courier New" w:cs="Courier New"/>
          <w:color w:val="000000" w:themeColor="text1"/>
          <w:sz w:val="20"/>
          <w:szCs w:val="20"/>
        </w:rPr>
        <w:t>e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3. Evaluaţi colaborarea cu direcţiile de specialitate     |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bună</w:t>
      </w:r>
      <w:r w:rsidR="00CB6AD7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F. Evaluarea proprie a parteneriatului cu cetăţenii şi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asociaţiile legal constituite ale acestora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1. Evaluaţi parteneriatul cu cetăţenii şi asociaţiile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legal constituite ale acestora: satisfăcătoare/bună/foarte|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bun</w:t>
      </w:r>
      <w:r w:rsidR="00CB6AD7">
        <w:rPr>
          <w:rFonts w:ascii="Courier New" w:hAnsi="Courier New" w:cs="Courier New"/>
          <w:color w:val="000000" w:themeColor="text1"/>
          <w:sz w:val="20"/>
          <w:szCs w:val="20"/>
        </w:rPr>
        <w:t>ă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bună                             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2. Dificultăţile întâmpinate în procesul de organizare a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consultării publice                                       |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3. Punctele considerate necesar a fi îmbunătăţite la      |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nivelul autorităţii/instituţiei pentru creşterea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eficienţei consultărilor publice 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4. Măsurile luate pentru îmbunătăţirea procesului de      |     </w:t>
      </w:r>
      <w:r w:rsidR="009E6F91">
        <w:rPr>
          <w:rFonts w:ascii="Courier New" w:hAnsi="Courier New" w:cs="Courier New"/>
          <w:color w:val="000000" w:themeColor="text1"/>
          <w:sz w:val="20"/>
          <w:szCs w:val="20"/>
        </w:rPr>
        <w:t>-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 consultare publică               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G. Numele şi prenumele persoanei desemnate responsabilă</w:t>
      </w:r>
      <w:r w:rsidR="006F6E0C">
        <w:rPr>
          <w:rFonts w:ascii="Courier New" w:hAnsi="Courier New" w:cs="Courier New"/>
          <w:color w:val="000000" w:themeColor="text1"/>
          <w:sz w:val="20"/>
          <w:szCs w:val="20"/>
        </w:rPr>
        <w:t xml:space="preserve">   |  Liliana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pentru relaţia cu societatea civilă la nivelul autorităţii</w:t>
      </w:r>
      <w:r w:rsidR="006F6E0C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F6E0C" w:rsidRPr="006F6E0C">
        <w:rPr>
          <w:rFonts w:ascii="Courier New" w:hAnsi="Courier New" w:cs="Courier New"/>
          <w:color w:val="000000" w:themeColor="text1"/>
          <w:sz w:val="18"/>
          <w:szCs w:val="18"/>
        </w:rPr>
        <w:t>ANDRONACHE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| </w:t>
      </w:r>
      <w:r w:rsidRPr="004143C9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sau instituţiei</w:t>
      </w: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 xml:space="preserve">                                           |         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 w:rsidRPr="004143C9">
        <w:rPr>
          <w:rFonts w:ascii="Courier New" w:hAnsi="Courier New" w:cs="Courier New"/>
          <w:color w:val="000000" w:themeColor="text1"/>
          <w:sz w:val="20"/>
          <w:szCs w:val="20"/>
        </w:rPr>
        <w:t>|___________________________________________________________|_________|</w:t>
      </w:r>
    </w:p>
    <w:p w:rsidR="004143C9" w:rsidRPr="004143C9" w:rsidRDefault="004143C9" w:rsidP="004143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FC29FF" w:rsidRPr="004143C9" w:rsidRDefault="00FC29FF">
      <w:pPr>
        <w:rPr>
          <w:rFonts w:ascii="Courier New" w:hAnsi="Courier New" w:cs="Courier New"/>
          <w:color w:val="000000" w:themeColor="text1"/>
          <w:sz w:val="20"/>
          <w:szCs w:val="20"/>
        </w:rPr>
      </w:pPr>
    </w:p>
    <w:sectPr w:rsidR="00FC29FF" w:rsidRPr="004143C9" w:rsidSect="0016089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4143C9"/>
    <w:rsid w:val="004143C9"/>
    <w:rsid w:val="004A7BFC"/>
    <w:rsid w:val="006F6E0C"/>
    <w:rsid w:val="009E6F91"/>
    <w:rsid w:val="00C14F67"/>
    <w:rsid w:val="00CB6AD7"/>
    <w:rsid w:val="00F06AE5"/>
    <w:rsid w:val="00FC2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B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2020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5</cp:revision>
  <dcterms:created xsi:type="dcterms:W3CDTF">2023-05-08T09:06:00Z</dcterms:created>
  <dcterms:modified xsi:type="dcterms:W3CDTF">2023-05-08T12:25:00Z</dcterms:modified>
</cp:coreProperties>
</file>